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CA" w:rsidRDefault="005377CA" w:rsidP="005377CA">
      <w:pPr>
        <w:pStyle w:val="NormalWeb"/>
        <w:spacing w:before="200" w:beforeAutospacing="0" w:after="0" w:afterAutospacing="0" w:line="216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>Town and Parish Councils constitution is by virtue of</w:t>
      </w:r>
    </w:p>
    <w:p w:rsidR="005377CA" w:rsidRDefault="005377CA" w:rsidP="005377CA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</w:rPr>
        <w:t xml:space="preserve"> Local Government Act 1972 s14</w:t>
      </w:r>
    </w:p>
    <w:p w:rsidR="005377CA" w:rsidRDefault="005377CA" w:rsidP="005377CA">
      <w:pPr>
        <w:pStyle w:val="NormalWeb"/>
        <w:spacing w:before="200" w:beforeAutospacing="0" w:after="0" w:afterAutospacing="0" w:line="216" w:lineRule="auto"/>
      </w:pPr>
      <w:bookmarkStart w:id="0" w:name="_GoBack"/>
      <w:bookmarkEnd w:id="0"/>
    </w:p>
    <w:p w:rsidR="001E28C8" w:rsidRDefault="005377CA">
      <w:r>
        <w:rPr>
          <w:noProof/>
          <w:lang w:eastAsia="en-GB"/>
        </w:rPr>
        <w:drawing>
          <wp:inline distT="0" distB="0" distL="0" distR="0" wp14:anchorId="55DD0061" wp14:editId="3068697B">
            <wp:extent cx="5731510" cy="3117215"/>
            <wp:effectExtent l="0" t="0" r="254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A"/>
    <w:rsid w:val="001E28C8"/>
    <w:rsid w:val="005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8235D-ECFF-458D-A096-35A9841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dc:description/>
  <cp:lastModifiedBy>ATC</cp:lastModifiedBy>
  <cp:revision>1</cp:revision>
  <dcterms:created xsi:type="dcterms:W3CDTF">2017-05-16T15:14:00Z</dcterms:created>
  <dcterms:modified xsi:type="dcterms:W3CDTF">2017-05-16T15:16:00Z</dcterms:modified>
</cp:coreProperties>
</file>